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79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21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26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ascii="PT Astra Serif" w:hAnsi="PT Astra Serif"/>
          <w:b/>
          <w:sz w:val="26"/>
          <w:szCs w:val="26"/>
          <w:lang w:val="ru-RU"/>
        </w:rPr>
        <w:t>1</w:t>
      </w:r>
      <w:r>
        <w:rPr>
          <w:rFonts w:ascii="PT Astra Serif" w:hAnsi="PT Astra Serif"/>
          <w:b/>
          <w:sz w:val="26"/>
          <w:szCs w:val="26"/>
          <w:lang w:val="ru-RU"/>
        </w:rPr>
        <w:t>0.2021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«О внесении изменений в постановление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eastAsia="Calibri" w:cs="PT Astra Serif" w:ascii="PT Astra Serif" w:hAnsi="PT Astra Serif"/>
          <w:b/>
          <w:bCs/>
          <w:sz w:val="26"/>
          <w:szCs w:val="26"/>
          <w:lang w:eastAsia="en-US"/>
        </w:rPr>
        <w:t xml:space="preserve">Правительства Ульяновской области </w:t>
      </w:r>
      <w:r>
        <w:rPr>
          <w:rFonts w:eastAsia="" w:cs="PT Astra Serif" w:ascii="PT Astra Serif" w:hAnsi="PT Astra Serif" w:eastAsiaTheme="minorHAnsi"/>
          <w:b/>
          <w:bCs/>
          <w:sz w:val="26"/>
          <w:szCs w:val="26"/>
          <w:lang w:eastAsia="en-US"/>
        </w:rPr>
        <w:t>от 07.08.2014 № 346-П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департамента</w:t>
      </w:r>
      <w:r>
        <w:rPr>
          <w:rFonts w:ascii="PT Astra Serif" w:hAnsi="PT Astra Serif"/>
          <w:sz w:val="26"/>
          <w:szCs w:val="26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6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октябр</w:t>
      </w:r>
      <w:r>
        <w:rPr>
          <w:rFonts w:ascii="PT Astra Serif" w:hAnsi="PT Astra Serif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21</w:t>
      </w:r>
      <w:r>
        <w:rPr>
          <w:rFonts w:ascii="PT Astra Serif" w:hAnsi="PT Astra Serif"/>
          <w:sz w:val="26"/>
          <w:szCs w:val="26"/>
        </w:rPr>
        <w:t xml:space="preserve"> года </w:t>
      </w:r>
      <w:r>
        <w:rPr>
          <w:rFonts w:ascii="PT Astra Serif" w:hAnsi="PT Astra Serif"/>
          <w:sz w:val="26"/>
          <w:szCs w:val="26"/>
        </w:rPr>
        <w:t>проведена антикоррупционная экспертиза</w:t>
      </w:r>
      <w:r>
        <w:rPr>
          <w:rFonts w:ascii="PT Astra Serif" w:hAnsi="PT Astra Serif"/>
          <w:sz w:val="26"/>
          <w:szCs w:val="26"/>
        </w:rPr>
        <w:t xml:space="preserve"> постановлени</w:t>
      </w:r>
      <w:r>
        <w:rPr>
          <w:rFonts w:ascii="PT Astra Serif" w:hAnsi="PT Astra Serif"/>
          <w:sz w:val="26"/>
          <w:szCs w:val="26"/>
        </w:rPr>
        <w:t>я</w:t>
      </w:r>
      <w:r>
        <w:rPr>
          <w:rFonts w:ascii="PT Astra Serif" w:hAnsi="PT Astra Serif"/>
          <w:sz w:val="26"/>
          <w:szCs w:val="26"/>
        </w:rPr>
        <w:t xml:space="preserve">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6"/>
          <w:szCs w:val="26"/>
          <w:u w:val="none"/>
          <w:lang w:val="ru-RU" w:eastAsia="en-US"/>
        </w:rPr>
        <w:t>от 07.08.2014 № 346-П</w:t>
        <w:br/>
        <w:t>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О некоторых мерах, направленных на развитие потребительских обществ, сельскохозяйственных потребительских кооперативов, садоводческих</w:t>
        <w:br/>
        <w:t>и огороднических некоммерческих товариществ</w:t>
      </w:r>
      <w:r>
        <w:rPr>
          <w:rFonts w:ascii="PT Astra Serif" w:hAnsi="PT Astra Serif"/>
          <w:b w:val="false"/>
          <w:bCs w:val="false"/>
          <w:sz w:val="26"/>
          <w:szCs w:val="26"/>
        </w:rPr>
        <w:t>» (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далее - </w:t>
      </w:r>
      <w:r>
        <w:rPr>
          <w:rFonts w:ascii="PT Astra Serif" w:hAnsi="PT Astra Serif"/>
          <w:b w:val="false"/>
          <w:bCs w:val="false"/>
          <w:sz w:val="26"/>
          <w:szCs w:val="26"/>
        </w:rPr>
        <w:t>по</w:t>
      </w:r>
      <w:r>
        <w:rPr>
          <w:rFonts w:ascii="PT Astra Serif" w:hAnsi="PT Astra Serif"/>
          <w:b w:val="false"/>
          <w:bCs w:val="false"/>
          <w:sz w:val="26"/>
          <w:szCs w:val="26"/>
        </w:rPr>
        <w:t>становление</w:t>
      </w:r>
      <w:r>
        <w:rPr>
          <w:rFonts w:ascii="PT Astra Serif" w:hAnsi="PT Astra Serif"/>
          <w:b w:val="false"/>
          <w:bCs w:val="false"/>
          <w:sz w:val="26"/>
          <w:szCs w:val="26"/>
        </w:rPr>
        <w:t>)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,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по итогам которого выявлены коррупционные факторы.</w:t>
      </w:r>
    </w:p>
    <w:p>
      <w:pPr>
        <w:pStyle w:val="Normal"/>
        <w:shd w:val="clear" w:fill="FFFFFF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П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ункт 9 П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равил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п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редоставления потребительским обществам и сельскохозяйст-венным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деятельности,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утвержд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ё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нны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х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постановлением, содерж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ит требовани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е</w:t>
        <w:br/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 xml:space="preserve">о предоставлении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в пакете документов, необходимых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 xml:space="preserve">для получения субсидии,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заверенную заявителем копию свидетельства о регистрации товарного знака.</w:t>
      </w:r>
    </w:p>
    <w:p>
      <w:pPr>
        <w:pStyle w:val="Normal"/>
        <w:shd w:val="clear" w:fill="FFFFFF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При этом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из смысла толкования постановления следует, что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предоставление свидетельства о регистрации товарного знака необходимо только при условии,</w:t>
        <w:br/>
        <w:t xml:space="preserve">что заявитель претендует на получение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только одного из направлений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субсидий,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предоставляемых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потребительским обществам и сельскохозяйственным потребительским кооперативам из областного бюджета Ульяновской области,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которые предоставляются согласно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данного постановления, а именно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субсидировани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я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части затрат, произвед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ё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нных после 1 января 2021 года (без уч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ё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та сумм налога</w:t>
        <w:br/>
        <w:t>на добавленную стоимость), связанных с продвижением готовой продукции на рынки сбыта в части е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ё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реализации, а именно услуг по разработке и регистрации товарного знака, услуг по разработке дизайна упаковки произвед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ё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нной продукции при наличии в товарном знаке и на упаковочном материале слов «сельскохозяйственный потребительский кооператив Ульяновской области». 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 xml:space="preserve">Данное требование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предусматривает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 xml:space="preserve"> наличие завышённых требований к лицу, предъявляемых для реализации принадлежащего ему права, - установление неопределённых, трудновыполнимых и обременительных требований к гражданам</w:t>
        <w:br/>
        <w:t>и организациям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 xml:space="preserve">,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ч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 xml:space="preserve">то в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 xml:space="preserve">соответствии с пунктом 4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п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остановлени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я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Правительства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Российской Федерации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от 26.02.2010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96 «Об антикоррупционной экспертизе нормативных правовых актов и проектов нормативных правовых актов»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является к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оррупциогенными факторами, содержащими неопредел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ё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нные, трудновыполнимые</w:t>
        <w:br/>
        <w:t xml:space="preserve">и (или) обременительные требования к гражданам и организациям,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которые</w:t>
        <w:br/>
        <w:t xml:space="preserve">не претендуют на получение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 w:bidi="ar-SA"/>
        </w:rPr>
        <w:t>субсидий</w:t>
      </w: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>, связанных с продвижением готовой продукции в части услуг по разработке и регистрации товарного знака.</w:t>
      </w:r>
    </w:p>
    <w:p>
      <w:pPr>
        <w:pStyle w:val="Normal"/>
        <w:shd w:val="clear" w:fill="FFFFFF"/>
        <w:suppressAutoHyphens w:val="true"/>
        <w:spacing w:lineRule="auto" w:line="228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целесообразным устранить внутренние противоречия, приведя текст постановления в соответствие с требованиями антикоррупционного законодательства Российской Федерации.</w:t>
      </w:r>
    </w:p>
    <w:p>
      <w:pPr>
        <w:pStyle w:val="Normal"/>
        <w:shd w:val="clear" w:fill="FFFFFF"/>
        <w:suppressAutoHyphens w:val="true"/>
        <w:spacing w:lineRule="auto" w:line="228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Application>LibreOffice/6.4.6.2$Linux_X86_64 LibreOffice_project/40$Build-2</Application>
  <Pages>1</Pages>
  <Words>349</Words>
  <Characters>2762</Characters>
  <CharactersWithSpaces>3150</CharactersWithSpaces>
  <Paragraphs>12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2021-10-26T15:59:00Z</dcterms:created>
  <dc:creator>Кулькова</dc:creator>
  <dc:description/>
  <dc:language>ru-RU</dc:language>
  <cp:lastModifiedBy/>
  <cp:lastPrinted>2021-10-26T16:15:55Z</cp:lastPrinted>
  <dcterms:modified xsi:type="dcterms:W3CDTF">2021-10-26T16:16:49Z</dcterms:modified>
  <cp:revision>66</cp:revision>
  <dc:subject/>
  <dc:title>Постановление Правительства РФ от 26.02.2010 N 96(ред. от 10.07.2017)"Об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